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50" w:lineRule="atLeast"/>
        <w:textAlignment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附件1：</w:t>
      </w:r>
    </w:p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沈阳科技学院</w:t>
      </w:r>
      <w:r>
        <w:rPr>
          <w:rFonts w:ascii="仿宋" w:hAnsi="仿宋" w:eastAsia="仿宋"/>
          <w:b/>
          <w:sz w:val="44"/>
          <w:szCs w:val="44"/>
        </w:rPr>
        <w:t>202</w:t>
      </w:r>
      <w:r>
        <w:rPr>
          <w:rFonts w:hint="eastAsia" w:ascii="仿宋" w:hAnsi="仿宋" w:eastAsia="仿宋"/>
          <w:b/>
          <w:sz w:val="44"/>
          <w:szCs w:val="44"/>
        </w:rPr>
        <w:t>3年度6月份教师招聘计划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10"/>
          <w:szCs w:val="10"/>
        </w:rPr>
      </w:pPr>
    </w:p>
    <w:tbl>
      <w:tblPr>
        <w:tblStyle w:val="6"/>
        <w:tblW w:w="15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957"/>
        <w:gridCol w:w="3288"/>
        <w:gridCol w:w="708"/>
        <w:gridCol w:w="1701"/>
        <w:gridCol w:w="1985"/>
        <w:gridCol w:w="198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3288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3288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984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化学与化工系</w:t>
            </w:r>
          </w:p>
        </w:tc>
        <w:tc>
          <w:tcPr>
            <w:tcW w:w="1957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化学工程与工艺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28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本硕均为化学工程、化学工艺相关专业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  <w:lang w:val="en-US" w:eastAsia="zh-CN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  <w:lang w:val="en-US" w:eastAsia="zh-CN"/>
              </w:rPr>
              <w:t>硕士</w:t>
            </w:r>
            <w:r>
              <w:rPr>
                <w:rFonts w:hint="eastAsia"/>
              </w:rPr>
              <w:t>研究生</w:t>
            </w:r>
            <w:r>
              <w:rPr>
                <w:rFonts w:hint="eastAsia"/>
                <w:lang w:val="en-US" w:eastAsia="zh-CN"/>
              </w:rPr>
              <w:t>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博士优先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left"/>
            </w:pPr>
            <w:r>
              <w:rPr>
                <w:rFonts w:hint="eastAsia"/>
                <w:sz w:val="24"/>
                <w:szCs w:val="24"/>
              </w:rPr>
              <w:t>副高级及以上职称、具有教师资格证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</w:p>
        </w:tc>
        <w:tc>
          <w:tcPr>
            <w:tcW w:w="1957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应用化学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28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本硕均为应用化学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硕士</w:t>
            </w:r>
            <w:r>
              <w:rPr>
                <w:rFonts w:hint="eastAsia"/>
              </w:rPr>
              <w:t>研究生</w:t>
            </w:r>
            <w:r>
              <w:rPr>
                <w:rFonts w:hint="eastAsia"/>
                <w:lang w:val="en-US" w:eastAsia="zh-CN"/>
              </w:rPr>
              <w:t>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博士优先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副高级及以上职称、具有教师资格证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</w:p>
        </w:tc>
        <w:tc>
          <w:tcPr>
            <w:tcW w:w="1957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制药工程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28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本硕均为制药工程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博士优先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副高级及以上职称、具有教师资格证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基础与通识教学部</w:t>
            </w:r>
          </w:p>
        </w:tc>
        <w:tc>
          <w:tcPr>
            <w:tcW w:w="1957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数学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288" w:type="dxa"/>
            <w:vAlign w:val="center"/>
          </w:tcPr>
          <w:p>
            <w:pPr>
              <w:spacing w:line="300" w:lineRule="exact"/>
              <w:ind w:left="360" w:hanging="360" w:hangingChars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本硕均为基础数学、应用</w:t>
            </w:r>
          </w:p>
          <w:p>
            <w:pPr>
              <w:spacing w:line="300" w:lineRule="exact"/>
              <w:ind w:left="360" w:hanging="360" w:hangingChars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数学、统计学等相关专业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具有两年以上相关行业或高校工作经验优先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副高级及以上职称、博士、具有教师资格证优先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物理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288" w:type="dxa"/>
            <w:vAlign w:val="center"/>
          </w:tcPr>
          <w:p>
            <w:pPr>
              <w:ind w:left="360" w:hanging="360" w:hangingChars="1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本硕均为理论物理、凝聚</w:t>
            </w:r>
          </w:p>
          <w:p>
            <w:pPr>
              <w:ind w:left="360" w:hanging="360" w:hangingChars="1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态物理、原子与分子物</w:t>
            </w:r>
          </w:p>
          <w:p>
            <w:pPr>
              <w:ind w:left="360" w:hanging="360" w:hangingChars="1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理、粒子物理与原子核物</w:t>
            </w:r>
          </w:p>
          <w:p>
            <w:pPr>
              <w:ind w:left="360" w:hanging="360" w:hangingChars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理、光学专业或相关专业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具有两年以上相关行业或高校工作经验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52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管理与传媒系</w:t>
            </w:r>
          </w:p>
        </w:tc>
        <w:tc>
          <w:tcPr>
            <w:tcW w:w="1957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会计学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本硕均为会计学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985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高校本科优秀毕业生可适当放宽条件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副高级及以上职称、博士、具有教师资格证优先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机械工程系</w:t>
            </w:r>
          </w:p>
        </w:tc>
        <w:tc>
          <w:tcPr>
            <w:tcW w:w="195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机制专任教师</w:t>
            </w:r>
          </w:p>
        </w:tc>
        <w:tc>
          <w:tcPr>
            <w:tcW w:w="328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本硕均为机械设计制造及自动化相关专业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优先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智能制造工程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28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本硕均为智能制造工程、机械设计制造及其自动化、工业工程、数字化制造等相关专业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优先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机器人工程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本硕均为自动化、电气工程与自动化、控制理论与控制工程等相关专业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优先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52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信息与控制工程系</w:t>
            </w:r>
          </w:p>
        </w:tc>
        <w:tc>
          <w:tcPr>
            <w:tcW w:w="1957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计算机科学与技术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28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本硕均为计算机科学与技术相关专业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应届生可报名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985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高校本科优秀毕业生可适当放宽条件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副高级及以上职称、博士、具有教师资格证优先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52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环境与生物工程系</w:t>
            </w:r>
          </w:p>
        </w:tc>
        <w:tc>
          <w:tcPr>
            <w:tcW w:w="195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本硕均为生物工程相关专业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优先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副高级及以上职称、具有教师资格证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52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经济系</w:t>
            </w:r>
          </w:p>
        </w:tc>
        <w:tc>
          <w:tcPr>
            <w:tcW w:w="195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金融学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288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本硕均为金融学相关专业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博士优先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二学历或辅修计算机网络专业；副高级及以上职称；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52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马院</w:t>
            </w:r>
          </w:p>
        </w:tc>
        <w:tc>
          <w:tcPr>
            <w:tcW w:w="195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思想政治教育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288" w:type="dxa"/>
            <w:vAlign w:val="center"/>
          </w:tcPr>
          <w:p>
            <w:pPr>
              <w:tabs>
                <w:tab w:val="left" w:pos="312"/>
              </w:tabs>
              <w:spacing w:line="2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本硕均为马克思主义中国化、马克思主义哲学、科学社会主义、中国共产党党史等马克思主义理论等相关专业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1985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具有两年以上相关行业或高校工作经验</w:t>
            </w:r>
          </w:p>
        </w:tc>
        <w:tc>
          <w:tcPr>
            <w:tcW w:w="1984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副高级及以上职称优先；博士优先</w:t>
            </w:r>
          </w:p>
        </w:tc>
      </w:tr>
    </w:tbl>
    <w:p>
      <w:pPr>
        <w:pStyle w:val="5"/>
        <w:spacing w:line="450" w:lineRule="atLeast"/>
        <w:textAlignment w:val="center"/>
      </w:pPr>
    </w:p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dhNTczZGJjODA4YmVmNjkwNDM2MjE4YTIyMmE0MmUifQ=="/>
  </w:docVars>
  <w:rsids>
    <w:rsidRoot w:val="00C85CDE"/>
    <w:rsid w:val="00001A60"/>
    <w:rsid w:val="000042EE"/>
    <w:rsid w:val="00004CC4"/>
    <w:rsid w:val="00010897"/>
    <w:rsid w:val="000321F5"/>
    <w:rsid w:val="00034DEB"/>
    <w:rsid w:val="00055F5F"/>
    <w:rsid w:val="00057EB7"/>
    <w:rsid w:val="00064C2B"/>
    <w:rsid w:val="0007471D"/>
    <w:rsid w:val="00076771"/>
    <w:rsid w:val="00082F00"/>
    <w:rsid w:val="00091464"/>
    <w:rsid w:val="00092FBF"/>
    <w:rsid w:val="000936BC"/>
    <w:rsid w:val="000B0017"/>
    <w:rsid w:val="000B1B00"/>
    <w:rsid w:val="000C10F4"/>
    <w:rsid w:val="000C2923"/>
    <w:rsid w:val="000D19A4"/>
    <w:rsid w:val="000F127D"/>
    <w:rsid w:val="000F5DB9"/>
    <w:rsid w:val="001134E2"/>
    <w:rsid w:val="00116C7F"/>
    <w:rsid w:val="001232CD"/>
    <w:rsid w:val="00135629"/>
    <w:rsid w:val="00143BCE"/>
    <w:rsid w:val="00162789"/>
    <w:rsid w:val="001746D1"/>
    <w:rsid w:val="001747B0"/>
    <w:rsid w:val="00176D6C"/>
    <w:rsid w:val="00183904"/>
    <w:rsid w:val="00193E36"/>
    <w:rsid w:val="001A2F20"/>
    <w:rsid w:val="001A77EB"/>
    <w:rsid w:val="001C7B5D"/>
    <w:rsid w:val="001D1283"/>
    <w:rsid w:val="001E3AC5"/>
    <w:rsid w:val="001E3B67"/>
    <w:rsid w:val="001F552F"/>
    <w:rsid w:val="00212FF2"/>
    <w:rsid w:val="00216F73"/>
    <w:rsid w:val="00222901"/>
    <w:rsid w:val="00232367"/>
    <w:rsid w:val="00244A09"/>
    <w:rsid w:val="00261A19"/>
    <w:rsid w:val="00261D57"/>
    <w:rsid w:val="00271FFA"/>
    <w:rsid w:val="002724B1"/>
    <w:rsid w:val="002731A0"/>
    <w:rsid w:val="00274E74"/>
    <w:rsid w:val="00277392"/>
    <w:rsid w:val="00291F2F"/>
    <w:rsid w:val="00296070"/>
    <w:rsid w:val="002C024D"/>
    <w:rsid w:val="002D6244"/>
    <w:rsid w:val="002E5702"/>
    <w:rsid w:val="00300FA4"/>
    <w:rsid w:val="00303B88"/>
    <w:rsid w:val="003067D9"/>
    <w:rsid w:val="00313318"/>
    <w:rsid w:val="00323655"/>
    <w:rsid w:val="003264C8"/>
    <w:rsid w:val="00331FB3"/>
    <w:rsid w:val="00343541"/>
    <w:rsid w:val="00347B16"/>
    <w:rsid w:val="003515AF"/>
    <w:rsid w:val="00390D18"/>
    <w:rsid w:val="003A156D"/>
    <w:rsid w:val="003C08FE"/>
    <w:rsid w:val="003C159C"/>
    <w:rsid w:val="003C2783"/>
    <w:rsid w:val="003C48E1"/>
    <w:rsid w:val="003C589D"/>
    <w:rsid w:val="003D0D22"/>
    <w:rsid w:val="003D2FA0"/>
    <w:rsid w:val="003F3005"/>
    <w:rsid w:val="00434F4D"/>
    <w:rsid w:val="00436964"/>
    <w:rsid w:val="00443DD9"/>
    <w:rsid w:val="004721AA"/>
    <w:rsid w:val="004758BE"/>
    <w:rsid w:val="00483384"/>
    <w:rsid w:val="00487C7D"/>
    <w:rsid w:val="004901FA"/>
    <w:rsid w:val="004941DC"/>
    <w:rsid w:val="004962A6"/>
    <w:rsid w:val="004B7C24"/>
    <w:rsid w:val="004D247F"/>
    <w:rsid w:val="004D40ED"/>
    <w:rsid w:val="004E568D"/>
    <w:rsid w:val="004E74F9"/>
    <w:rsid w:val="004F01E9"/>
    <w:rsid w:val="004F5CD6"/>
    <w:rsid w:val="005050CE"/>
    <w:rsid w:val="00523883"/>
    <w:rsid w:val="005315AE"/>
    <w:rsid w:val="005511C7"/>
    <w:rsid w:val="00566B51"/>
    <w:rsid w:val="00595F31"/>
    <w:rsid w:val="005A2178"/>
    <w:rsid w:val="005A3EBA"/>
    <w:rsid w:val="005B0FF1"/>
    <w:rsid w:val="005B23CD"/>
    <w:rsid w:val="005C45DE"/>
    <w:rsid w:val="005C7CE9"/>
    <w:rsid w:val="005E5DD0"/>
    <w:rsid w:val="005F0791"/>
    <w:rsid w:val="005F13E5"/>
    <w:rsid w:val="005F2EBA"/>
    <w:rsid w:val="005F39A5"/>
    <w:rsid w:val="005F4EC0"/>
    <w:rsid w:val="00614C69"/>
    <w:rsid w:val="00625B56"/>
    <w:rsid w:val="00662A20"/>
    <w:rsid w:val="00665CE9"/>
    <w:rsid w:val="00670892"/>
    <w:rsid w:val="00670EAF"/>
    <w:rsid w:val="006734AB"/>
    <w:rsid w:val="006800A1"/>
    <w:rsid w:val="00681449"/>
    <w:rsid w:val="00682308"/>
    <w:rsid w:val="00684CE6"/>
    <w:rsid w:val="00685019"/>
    <w:rsid w:val="0069661E"/>
    <w:rsid w:val="006D6629"/>
    <w:rsid w:val="006E0D92"/>
    <w:rsid w:val="00714FBD"/>
    <w:rsid w:val="00733700"/>
    <w:rsid w:val="00747C2E"/>
    <w:rsid w:val="00750E69"/>
    <w:rsid w:val="00771B58"/>
    <w:rsid w:val="0077427E"/>
    <w:rsid w:val="0078315D"/>
    <w:rsid w:val="00796399"/>
    <w:rsid w:val="007A199A"/>
    <w:rsid w:val="007D434F"/>
    <w:rsid w:val="007E05F6"/>
    <w:rsid w:val="007E5107"/>
    <w:rsid w:val="007E5D68"/>
    <w:rsid w:val="00802D3E"/>
    <w:rsid w:val="008118DF"/>
    <w:rsid w:val="008217D9"/>
    <w:rsid w:val="00825C45"/>
    <w:rsid w:val="008264F0"/>
    <w:rsid w:val="008277D6"/>
    <w:rsid w:val="008510DC"/>
    <w:rsid w:val="00854E2F"/>
    <w:rsid w:val="00884E16"/>
    <w:rsid w:val="00896747"/>
    <w:rsid w:val="008A3E67"/>
    <w:rsid w:val="008D2B29"/>
    <w:rsid w:val="008D342E"/>
    <w:rsid w:val="009154A3"/>
    <w:rsid w:val="00917411"/>
    <w:rsid w:val="00940B6F"/>
    <w:rsid w:val="009470EA"/>
    <w:rsid w:val="0096198D"/>
    <w:rsid w:val="009652FC"/>
    <w:rsid w:val="00993248"/>
    <w:rsid w:val="009B197F"/>
    <w:rsid w:val="009B784A"/>
    <w:rsid w:val="009D55FD"/>
    <w:rsid w:val="009E1C67"/>
    <w:rsid w:val="009E7F15"/>
    <w:rsid w:val="00A039C3"/>
    <w:rsid w:val="00A114AB"/>
    <w:rsid w:val="00A14C03"/>
    <w:rsid w:val="00A313A6"/>
    <w:rsid w:val="00A33BD1"/>
    <w:rsid w:val="00A37211"/>
    <w:rsid w:val="00A41829"/>
    <w:rsid w:val="00A66CC3"/>
    <w:rsid w:val="00A8385A"/>
    <w:rsid w:val="00A93C3A"/>
    <w:rsid w:val="00A940DE"/>
    <w:rsid w:val="00AA1128"/>
    <w:rsid w:val="00AB5BCF"/>
    <w:rsid w:val="00AC2C69"/>
    <w:rsid w:val="00AF1E4E"/>
    <w:rsid w:val="00B1175B"/>
    <w:rsid w:val="00B3167D"/>
    <w:rsid w:val="00B33F51"/>
    <w:rsid w:val="00B43280"/>
    <w:rsid w:val="00B459D1"/>
    <w:rsid w:val="00B47C03"/>
    <w:rsid w:val="00B47DDF"/>
    <w:rsid w:val="00B714AA"/>
    <w:rsid w:val="00B7579A"/>
    <w:rsid w:val="00B769E3"/>
    <w:rsid w:val="00BB3074"/>
    <w:rsid w:val="00BB6AA3"/>
    <w:rsid w:val="00BC2AD6"/>
    <w:rsid w:val="00BC55CD"/>
    <w:rsid w:val="00BC7F31"/>
    <w:rsid w:val="00BD4250"/>
    <w:rsid w:val="00BD42DA"/>
    <w:rsid w:val="00BD7C76"/>
    <w:rsid w:val="00BE4514"/>
    <w:rsid w:val="00BE52C0"/>
    <w:rsid w:val="00BF5E73"/>
    <w:rsid w:val="00C207EF"/>
    <w:rsid w:val="00C234DE"/>
    <w:rsid w:val="00C24233"/>
    <w:rsid w:val="00C2632F"/>
    <w:rsid w:val="00C34F9C"/>
    <w:rsid w:val="00C41896"/>
    <w:rsid w:val="00C44D98"/>
    <w:rsid w:val="00C50FE7"/>
    <w:rsid w:val="00C51A00"/>
    <w:rsid w:val="00C63293"/>
    <w:rsid w:val="00C67328"/>
    <w:rsid w:val="00C77576"/>
    <w:rsid w:val="00C85CDE"/>
    <w:rsid w:val="00CA4C30"/>
    <w:rsid w:val="00CB4D26"/>
    <w:rsid w:val="00CC5810"/>
    <w:rsid w:val="00CD15B4"/>
    <w:rsid w:val="00CD7E58"/>
    <w:rsid w:val="00CF374C"/>
    <w:rsid w:val="00D216DD"/>
    <w:rsid w:val="00D221CA"/>
    <w:rsid w:val="00D32401"/>
    <w:rsid w:val="00D33BE5"/>
    <w:rsid w:val="00D36B2C"/>
    <w:rsid w:val="00D36FE3"/>
    <w:rsid w:val="00D633E8"/>
    <w:rsid w:val="00D63F2F"/>
    <w:rsid w:val="00D73B38"/>
    <w:rsid w:val="00DA0FE5"/>
    <w:rsid w:val="00DA344F"/>
    <w:rsid w:val="00DC4A42"/>
    <w:rsid w:val="00DC70B4"/>
    <w:rsid w:val="00DD2AEB"/>
    <w:rsid w:val="00E01336"/>
    <w:rsid w:val="00E05161"/>
    <w:rsid w:val="00E109B8"/>
    <w:rsid w:val="00E13652"/>
    <w:rsid w:val="00E263A7"/>
    <w:rsid w:val="00E40179"/>
    <w:rsid w:val="00E432C8"/>
    <w:rsid w:val="00E43418"/>
    <w:rsid w:val="00E471FE"/>
    <w:rsid w:val="00E5680C"/>
    <w:rsid w:val="00E64D25"/>
    <w:rsid w:val="00E73186"/>
    <w:rsid w:val="00E73716"/>
    <w:rsid w:val="00E75659"/>
    <w:rsid w:val="00E77017"/>
    <w:rsid w:val="00E81745"/>
    <w:rsid w:val="00E83ACF"/>
    <w:rsid w:val="00E86ADC"/>
    <w:rsid w:val="00E906EF"/>
    <w:rsid w:val="00E93A76"/>
    <w:rsid w:val="00EC1263"/>
    <w:rsid w:val="00EC67F8"/>
    <w:rsid w:val="00ED2568"/>
    <w:rsid w:val="00EF175C"/>
    <w:rsid w:val="00EF745E"/>
    <w:rsid w:val="00F041AB"/>
    <w:rsid w:val="00F20CC6"/>
    <w:rsid w:val="00F4421D"/>
    <w:rsid w:val="00F468C0"/>
    <w:rsid w:val="00F60BB1"/>
    <w:rsid w:val="00F65415"/>
    <w:rsid w:val="00F7133F"/>
    <w:rsid w:val="00F75AE3"/>
    <w:rsid w:val="00F83354"/>
    <w:rsid w:val="00F8641D"/>
    <w:rsid w:val="00F976C2"/>
    <w:rsid w:val="00FC5D3E"/>
    <w:rsid w:val="00FC6644"/>
    <w:rsid w:val="00FF71A2"/>
    <w:rsid w:val="059E7DFA"/>
    <w:rsid w:val="1193257A"/>
    <w:rsid w:val="119B5C97"/>
    <w:rsid w:val="13F86E9B"/>
    <w:rsid w:val="18AB01A9"/>
    <w:rsid w:val="20AF2801"/>
    <w:rsid w:val="22F06320"/>
    <w:rsid w:val="26E47B61"/>
    <w:rsid w:val="26E8081A"/>
    <w:rsid w:val="286D43DB"/>
    <w:rsid w:val="29EC67CA"/>
    <w:rsid w:val="355C2AFF"/>
    <w:rsid w:val="36403521"/>
    <w:rsid w:val="36CF10AF"/>
    <w:rsid w:val="3A2F07E2"/>
    <w:rsid w:val="3A863748"/>
    <w:rsid w:val="3B9C1FFA"/>
    <w:rsid w:val="428216CB"/>
    <w:rsid w:val="44023F0A"/>
    <w:rsid w:val="480E4D10"/>
    <w:rsid w:val="4A62155C"/>
    <w:rsid w:val="4BAB0F84"/>
    <w:rsid w:val="4BD261F8"/>
    <w:rsid w:val="4C4D7EA0"/>
    <w:rsid w:val="4E0F66B0"/>
    <w:rsid w:val="53F258C0"/>
    <w:rsid w:val="56D40C92"/>
    <w:rsid w:val="59A62A71"/>
    <w:rsid w:val="5B8D04CB"/>
    <w:rsid w:val="5BB22BCA"/>
    <w:rsid w:val="5D7932B9"/>
    <w:rsid w:val="5ED67EE7"/>
    <w:rsid w:val="60B20F57"/>
    <w:rsid w:val="617B2BBB"/>
    <w:rsid w:val="627C62B9"/>
    <w:rsid w:val="62F57BEF"/>
    <w:rsid w:val="62FF51CB"/>
    <w:rsid w:val="656C203B"/>
    <w:rsid w:val="68C82EF0"/>
    <w:rsid w:val="6B0F14FE"/>
    <w:rsid w:val="6ED529FF"/>
    <w:rsid w:val="777902E3"/>
    <w:rsid w:val="7A752D65"/>
    <w:rsid w:val="7C091F3A"/>
    <w:rsid w:val="7D402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BEDB-0F9D-474D-85BC-57953FD8D3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1145</Words>
  <Characters>1152</Characters>
  <Lines>7</Lines>
  <Paragraphs>2</Paragraphs>
  <TotalTime>2</TotalTime>
  <ScaleCrop>false</ScaleCrop>
  <LinksUpToDate>false</LinksUpToDate>
  <CharactersWithSpaces>1153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郑鹏</cp:lastModifiedBy>
  <dcterms:modified xsi:type="dcterms:W3CDTF">2023-06-10T06:33:36Z</dcterms:modified>
  <dc:title>沈阳科技学院2021年度招聘计划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3B468F996CD74A3BA3B311FA8416F16D</vt:lpwstr>
  </property>
</Properties>
</file>